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1" w:tblpY="18"/>
        <w:tblOverlap w:val="never"/>
        <w:tblW w:w="9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35"/>
        <w:gridCol w:w="3406"/>
        <w:gridCol w:w="555"/>
        <w:gridCol w:w="576"/>
        <w:gridCol w:w="936"/>
        <w:gridCol w:w="936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武汉城市职业学院汽车学院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匠之家电动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遮阳帘报价单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遮光面料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1、全遮光；玻纤面料100%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单位面积质量（克重量）：≥535g/m²,检测依据：GB/T 4669-2008；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线密度：经向 32-36tex，纬向32-36tex；经纬密度：经向：≥140根/10cm, 纬向：≥130根/10cm，检测依据：GB/T4668-1995；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耐水色牢度：变色≥4、沾色（醋脂纤维、棉、锦纶、聚酯纤维、腈纶、羊毛）≥4，检测依据：GB/T 5713-2013；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顶破强力：≥650N；拒油性能：≥4-5级；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沾水性：≥4级；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耐干热色牢度（变色、沾色）：≥4级；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耐热压色牢度（变色、沾色）：≥4级；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抗菌性能-抑菌率（金黄色葡萄球菌、白色念珠菌、大肠杆菌、肺炎克雷白氏菌、铜绿假单胞菌）：≥99%；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防紫外线性能：UPF紫外线防护系数≥50，UVA平均透射比&lt;5%，UVB平均透射比&lt;5%；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静电性能：静电电压≤1000V，半衰期时间≤5.0S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酚黄变：≥4级；厚度：≥0.40mm；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耐磨性能：≥20000次；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阻燃性能：水洗50次后符合GB8624-2012《建筑材料及制品燃烧性能分级》（窗帘幕布、家具制品装饰用织物B1级）抗冠状病毒活性，MV≥0.22%；抗冠状病毒率≥42%；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15、能经受多次洗涤。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尚飞（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Somfy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系列管状电机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电机安全载重：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运行分贝：2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.2dB(A)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额定扭转：8N.m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输出速度：17rpm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额定电压：230v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额定电流：0.43A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保护等级：IP44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连续工作时间 4min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轨道长度 小于12m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产品重量 1.475KG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状电机机械行程限位，运行稳定自由设置上下行程点，满足遮阳需求采用德国默克齿轮工艺，超静音运行美国ATMEL的军工级微电脑控制芯片433频率无线遥控功能满足等多种智能中控超长使用寿命，质保5年满足CCC、ROHS、CE、TUV认证标准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55卷管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壁厚2.0mm，内壁22条加强筋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上下杆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铝合金材质，表面氧化处理工艺，宽度≥9mm，高度≥29mm，壁厚2.0mm,米重≥0.42kg/m，保证面料的平整度；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辅材（脚手架、电源线等）高度6.5米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 国标RVV护套电缆线 异体线芯无氧铜 绝缘材料聚氯乙烯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脚手架 离地高170cm 承重力强 特厚型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电动芯棒 6角铝芯4、电机端头 采用PE高强材料制作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4、顶面格栅修复和拆除（1*40米）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遥控器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安装及辅材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税费 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说明：1、价格包括但不限于货物采购、包装、运输、保险、安装、调试、培训、项目包保服务期服务、税费等    全部费用。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2、产品交货时间5个工作日。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3、质保期五年，如有质量问题包换（人为损坏除外），提供终身售后服务。电话报修后2小时上门服务、6小时内排除故障。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MWEwYzIxM2IzODM0MmY5OTU1MzIyNTFhZGEzZGYifQ=="/>
  </w:docVars>
  <w:rsids>
    <w:rsidRoot w:val="00000000"/>
    <w:rsid w:val="0964415F"/>
    <w:rsid w:val="0A2D7FAE"/>
    <w:rsid w:val="0CA45C71"/>
    <w:rsid w:val="12054DD5"/>
    <w:rsid w:val="13ED5AD5"/>
    <w:rsid w:val="16B33A0A"/>
    <w:rsid w:val="19D6418A"/>
    <w:rsid w:val="1D4B61CC"/>
    <w:rsid w:val="1F006665"/>
    <w:rsid w:val="250A26FB"/>
    <w:rsid w:val="28547569"/>
    <w:rsid w:val="2EB652FF"/>
    <w:rsid w:val="42DA1A2B"/>
    <w:rsid w:val="50EC7A71"/>
    <w:rsid w:val="628A03FC"/>
    <w:rsid w:val="6B7A4FBD"/>
    <w:rsid w:val="6EB0547A"/>
    <w:rsid w:val="71E566E8"/>
    <w:rsid w:val="772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Paragraph"/>
    <w:basedOn w:val="1"/>
    <w:qFormat/>
    <w:uiPriority w:val="1"/>
    <w:rPr>
      <w:rFonts w:ascii="Times New Roman" w:hAnsi="Times New Roman" w:eastAsia="宋体" w:cs="Times New Roman"/>
      <w:szCs w:val="24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1250</Characters>
  <Lines>0</Lines>
  <Paragraphs>0</Paragraphs>
  <TotalTime>31</TotalTime>
  <ScaleCrop>false</ScaleCrop>
  <LinksUpToDate>false</LinksUpToDate>
  <CharactersWithSpaces>1281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2023-04-23T06:07:00Z</dcterms:created>
  <dc:creator>Admin</dc:creator>
  <cp:lastModifiedBy>A chen雅绣墙布软装</cp:lastModifiedBy>
  <cp:lastPrinted>2023-05-04T01:25:00Z</cp:lastPrinted>
  <dcterms:modified xsi:type="dcterms:W3CDTF">2023-05-05T01:33:05Z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E7167E430CB94A938EFAE7183392B8C2_13</vt:lpwstr>
  </property>
</Properties>
</file>